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8600d424b5.htm"/>
      <w:bookmarkStart w:id="1" w:name="ksd178600d424b5"/>
      <w:bookmarkEnd w:id="0"/>
      <w:bookmarkEnd w:id="1"/>
      <w:r>
        <w:rPr>
          <w:rFonts w:ascii="Times New Roman" w:hAnsi="Times New Roman"/>
          <w:b/>
          <w:sz w:val="20"/>
        </w:rPr>
        <w:t>Filed Pursuant to Rule 424(b)(5)</w:t>
        <w:br/>
        <w:t xml:space="preserve">Registration No. 333-286230 </w:t>
      </w:r>
    </w:p>
    <w:p>
      <w:pPr>
        <w:pStyle w:val="TextBody"/>
        <w:bidi w:val="0"/>
        <w:spacing w:before="0" w:after="0"/>
        <w:jc w:val="left"/>
        <w:rPr>
          <w:rFonts w:ascii="Times New Roman" w:hAnsi="Times New Roman"/>
          <w:b/>
          <w:sz w:val="20"/>
        </w:rPr>
      </w:pPr>
      <w:r>
        <w:rPr>
          <w:rFonts w:ascii="Times New Roman" w:hAnsi="Times New Roman"/>
          <w:b/>
          <w:sz w:val="20"/>
        </w:rPr>
        <w:t xml:space="preserve">AMENDMENT NO. 2 DATED AUGUST 6, 2026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28,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928620" cy="5327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8620" cy="5327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$500,000,000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This Amendment No. 2 to Prospectus (this amendment) amends and supplements the information in the prospectus dated March 28, 2025 (the prospectus), filed with the Securities and Exchange Commission (the SEC) as part of our registration statement on Form S-3ASR (File No. 333-286230) (the registration statement) and the Amendment No. 1 to the prospectus filed with the SEC on January 13, 2026, relating to the offer and sale of shares of our common stock, $0.0001 par value per share, having an aggregate offering price of up to $550.0 million pursuant to the terms of that certain Open Market Sale AgreementSM (the sales agreement) dated March 28, 2025, with Jefferies LLC (Jefferies). This amendment amends only those sections of the prospectus listed in this amendment; all other sections of the prospectus remain as is. </w:t>
      </w:r>
    </w:p>
    <w:p>
      <w:pPr>
        <w:pStyle w:val="TextBody"/>
        <w:bidi w:val="0"/>
        <w:spacing w:before="240" w:after="0"/>
        <w:jc w:val="left"/>
        <w:rPr>
          <w:rFonts w:ascii="Times New Roman" w:hAnsi="Times New Roman"/>
          <w:sz w:val="18"/>
        </w:rPr>
      </w:pPr>
      <w:r>
        <w:rPr>
          <w:rFonts w:ascii="Times New Roman" w:hAnsi="Times New Roman"/>
          <w:sz w:val="18"/>
        </w:rPr>
        <w:t xml:space="preserve">As of the date of this amendment, we have sold an aggregate of 10,800,525 shares of our common stock for gross proceeds of approximately $550.0 million. As a result, we are filing this amendment to amend the prospectus to increase the offering price of shares of our common stock available to be sold pursuant to the terms of the sales agreement by an additional $500.0 million, for an aggregate offering price of up to $1,050.0 million. </w:t>
      </w:r>
    </w:p>
    <w:p>
      <w:pPr>
        <w:pStyle w:val="TextBody"/>
        <w:bidi w:val="0"/>
        <w:spacing w:before="240" w:after="0"/>
        <w:jc w:val="left"/>
        <w:rPr>
          <w:rFonts w:ascii="Times New Roman" w:hAnsi="Times New Roman"/>
          <w:sz w:val="18"/>
        </w:rPr>
      </w:pPr>
      <w:r>
        <w:rPr>
          <w:rFonts w:ascii="Times New Roman" w:hAnsi="Times New Roman"/>
          <w:sz w:val="18"/>
        </w:rPr>
        <w:t xml:space="preserve">This amendment should be read in conjunction with the prospectus, and is qualified by reference thereto, except to the extent that the information herein amends or supersedes the information contained in the prospectus. This amendment is not complete without, and may only be delivered or utilized in connection with, the prospectus, and any future amendments or supplements thereto.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Global Select Market under the symbol “CGON.” On August 5, 2026, the last reported sale price of our common stock as reported on the Nasdaq Global Select Market was $72.42 per share. </w:t>
      </w:r>
    </w:p>
    <w:p>
      <w:pPr>
        <w:pStyle w:val="TextBody"/>
        <w:bidi w:val="0"/>
        <w:spacing w:before="240" w:after="0"/>
        <w:jc w:val="left"/>
        <w:rPr>
          <w:rFonts w:ascii="Times New Roman" w:hAnsi="Times New Roman"/>
          <w:sz w:val="18"/>
        </w:rPr>
      </w:pPr>
      <w:r>
        <w:rPr>
          <w:rFonts w:ascii="Times New Roman" w:hAnsi="Times New Roman"/>
          <w:sz w:val="18"/>
        </w:rPr>
        <w:t xml:space="preserve">Sales of our common stock, if any, under the prospectus, as amended by this amendment, may be made in sales deemed to be an “at the market offering” as defined in Rule 415(a)(4) promulgated under the Securities Act of 1933, as amended (the Securities Act). Jefferies is not required to sell any specific number or dollar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bidi w:val="0"/>
        <w:spacing w:before="240" w:after="0"/>
        <w:jc w:val="left"/>
        <w:rPr>
          <w:rFonts w:ascii="Times New Roman" w:hAnsi="Times New Roman"/>
          <w:sz w:val="18"/>
        </w:rPr>
      </w:pPr>
      <w:r>
        <w:rPr>
          <w:rFonts w:ascii="Times New Roman" w:hAnsi="Times New Roman"/>
          <w:sz w:val="18"/>
        </w:rPr>
        <w:t xml:space="preserve">Jefferies will be entitled to a commission of up to 3.0% of the gross proceeds of any shares sold under the sales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contributions to Jefferies against certain civil liabilities, including liabilities under the Securities Act and the Securities Exchange Act of 1934, as amended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Investing in our common stock involves a high degree of risk. You should review carefully the risks and uncertainties described in the section titled “</w:t>
      </w:r>
      <w:hyperlink w:anchor="app178600_3">
        <w:r>
          <w:rPr>
            <w:rStyle w:val="InternetLink"/>
            <w:rFonts w:ascii="Times New Roman" w:hAnsi="Times New Roman"/>
            <w:b/>
            <w:sz w:val="22"/>
          </w:rPr>
          <w:t>Risk Factors</w:t>
        </w:r>
      </w:hyperlink>
      <w:r>
        <w:rPr>
          <w:rFonts w:ascii="Times New Roman" w:hAnsi="Times New Roman"/>
          <w:b/>
          <w:sz w:val="22"/>
        </w:rPr>
        <w:t xml:space="preserve">” beginning on page S-2 of the prospectus, S-2 of this amendment, and under similar headings in the documents that are incorporated by reference into the prospectus concerning factors you should consider before investing in our common stock.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the disclosures in the prospectus and this amendment.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0"/>
        </w:rPr>
      </w:pPr>
      <w:r>
        <w:rPr>
          <w:rFonts w:ascii="Times New Roman" w:hAnsi="Times New Roman"/>
          <w:b/>
          <w:sz w:val="30"/>
        </w:rPr>
        <w:t xml:space="preserve">Jefferies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Amendment No. 2 to Prospectus is August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2 to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2"/>
        <w:gridCol w:w="149"/>
        <w:gridCol w:w="60"/>
        <w:gridCol w:w="351"/>
        <w:gridCol w:w="63"/>
      </w:tblGrid>
      <w:tr>
        <w:trPr/>
        <w:tc>
          <w:tcPr>
            <w:tcW w:w="958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82" w:type="dxa"/>
            <w:tcBorders/>
            <w:vAlign w:val="bottom"/>
          </w:tcPr>
          <w:p>
            <w:pPr>
              <w:pStyle w:val="TableContents"/>
              <w:bidi w:val="0"/>
              <w:spacing w:before="0" w:after="0"/>
              <w:jc w:val="left"/>
              <w:rPr/>
            </w:pPr>
            <w:hyperlink w:anchor="app178600_1">
              <w:r>
                <w:rPr>
                  <w:rStyle w:val="InternetLink"/>
                  <w:rFonts w:ascii="Times New Roman" w:hAnsi="Times New Roman"/>
                  <w:sz w:val="20"/>
                </w:rPr>
                <w:t>ABOUT THIS AMENDMENT NO. 2 TO PROSPECTUS</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S-ii</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app178600_2">
              <w:r>
                <w:rPr>
                  <w:rStyle w:val="InternetLink"/>
                  <w:rFonts w:ascii="Times New Roman" w:hAnsi="Times New Roman"/>
                  <w:sz w:val="20"/>
                </w:rPr>
                <w:t>THE OFFERING</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app178600_3">
              <w:r>
                <w:rPr>
                  <w:rStyle w:val="InternetLink"/>
                  <w:rFonts w:ascii="Times New Roman" w:hAnsi="Times New Roman"/>
                  <w:sz w:val="20"/>
                </w:rPr>
                <w:t>RISK FACTORS</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app178600_4">
              <w:r>
                <w:rPr>
                  <w:rStyle w:val="InternetLink"/>
                  <w:rFonts w:ascii="Times New Roman" w:hAnsi="Times New Roman"/>
                  <w:sz w:val="20"/>
                </w:rPr>
                <w:t>DILUTION</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app178600_5">
              <w:r>
                <w:rPr>
                  <w:rStyle w:val="InternetLink"/>
                  <w:rFonts w:ascii="Times New Roman" w:hAnsi="Times New Roman"/>
                  <w:sz w:val="20"/>
                </w:rPr>
                <w:t>PLAN OF DISTRIBUTION</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582" w:type="dxa"/>
            <w:tcBorders/>
            <w:vAlign w:val="bottom"/>
          </w:tcPr>
          <w:p>
            <w:pPr>
              <w:pStyle w:val="TableContents"/>
              <w:bidi w:val="0"/>
              <w:spacing w:before="0" w:after="0"/>
              <w:jc w:val="left"/>
              <w:rPr/>
            </w:pPr>
            <w:hyperlink w:anchor="app178600_6">
              <w:r>
                <w:rPr>
                  <w:rStyle w:val="InternetLink"/>
                  <w:rFonts w:ascii="Times New Roman" w:hAnsi="Times New Roman"/>
                  <w:sz w:val="20"/>
                </w:rPr>
                <w:t>LEGAL MATTERS</w:t>
              </w:r>
            </w:hyperlink>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app178600_1"/>
      <w:bookmarkEnd w:id="3"/>
      <w:r>
        <w:rPr>
          <w:rFonts w:ascii="Times New Roman" w:hAnsi="Times New Roman"/>
          <w:b/>
          <w:sz w:val="20"/>
        </w:rPr>
        <w:t xml:space="preserve">ABOUT THIS AMENDMENT NO. 2 TO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2 to Prospectus (this amendment) amends and supplements the information in the prospectus dated March 28, 2025 (the prospectus), filed with the Securities and Exchange Commission (the SEC) as part of our registration statement on Form S-3ASR (File No. 333-286230) (the registration statement) and the Amendment No. 1 to the prospectus filed with the SEC on January 13, 2026, relating to the offer and sale of shares of our common stock, $0.0001 par value per share, having an aggregate offering price of up to $550.0 million pursuant to the terms of that certain Open Market Sale AgreementSM (the sales agreement) dated March 28, 2025, with Jefferies LLC (Jefferies). As of the date of this amendment, we have sold an aggregate of 10,800,525 shares of our common stock for gross proceeds of approximately $550.0 million. As a result, we are filing this amendment to amend the prospectus to increase the offering price of shares of our common stock available to be sold pursuant to the terms of the sales agreement by an additional $500.0 million, for an aggregate offering price of up to $1,050.0 million.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should be read in conjunction with the prospectus, and is qualified by reference thereto, except to the extent that the information herein amends or supersedes the information contained in the prospectus. This amendment is not complete without, and may only be delivered or utilized in connection with, the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common stock that we are offering, we urge you to carefully read the prospectus, together with the information incorporated by reference as described in the section titled “Where You Can Find More Information” and “Incorporation of Certain Information by Reference” in the prospectus.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as used in the prospectus and this amendment, all references to “CG Oncology,” the “Company,” “we,” “us,” “our,” or similar references refer to CG Oncology, Inc., a Delaware corporation, as well as its consolidated subsidiaries, except where the context otherwise requires or as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as amended by this amendment, describes the terms of this offering of common stock and also adds to, updates and changes information contained in the documents incorporated by reference into the prospectus. To the extent there is a conflict between the information contained in this amendment or the prospectus, on the one hand, and the information contained in any document incorporated by reference that was filed with the SEC, before the date of this amendment or the prospectus, on the other hand, you should rely on the information in this amendment or the prospectus. If any statement in one of these documents is inconsistent with a statement in another document having a later date—for example, a document incorporated by reference into the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Jefferies has not, authorized anyone to provide you with information different from that which is contained in or incorporated by reference in the prospectus and in any free writing prospectus that we may authorize for use in connection with this offering. We and Jefferies take no responsibility for, and can provide no assurance as to the reliability of, any other information that others may give you. No one is making offers to sell or seeking offers to buy these securities in any jurisdiction where the offer or sale is not permitted. You should assume that the information contained in the prospectus is accurate as of the date on the front cover of the prospectus only and that any information we have incorporated by reference is accurate only as of the date given in the document incorporated by reference or as of the date of the prospectus, as applicable, regardless of the time of delivery of the prospectus, any related free writing prospectus, or any sale of our common stock.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contains and incorporates by reference industry, market and competitive position data from our own internal estimates and research, as well as from independent market research, industry and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publications and surveys, governmental agencies and publicly available information in addition to research, surveys and studies conducted by third parties. The content of these third-party sources, except to the extent specifically set forth in the prospectus and the documents incorporated by reference in the prospectus, does not constitute a portion of the prospectus or the documents incorporated by reference in the prospectus and is not incorporated herein or therein.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we are responsible for all of the disclosure contained in the prospectus and the documents incorporated by reference in the prospectus and we believe the industry, market and competitive position data included in the prospectus and the documents incorporated by reference in the prospectus is reliable and based on reasonable assumptions, such data involve risks and uncertainties and are subject to change based on various factors, including those discussed in the section titled “Special Note Regarding Forward-Looking Statements” in the prospectus and in the section titled “Risk Factors” incorporated by reference in the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the prospectus is a part, and you may obtain copies of those documents as described below under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the prospectus and the information incorporated herein by reference include trademarks, servicemarks and tradenames owned by us or other companies. All trademarks, servicemarks and tradenames included or incorporated by reference in this amendment and the prospectus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app178600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$1,050.0 million, which includes $550.0 million in gross proceeds from the prior sale of common stock under the sales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7" w:type="dxa"/>
            <w:tcBorders/>
          </w:tcPr>
          <w:p>
            <w:pPr>
              <w:pStyle w:val="TableContents"/>
              <w:bidi w:val="0"/>
              <w:spacing w:before="0" w:after="283"/>
              <w:jc w:val="left"/>
              <w:rPr/>
            </w:pPr>
            <w:r>
              <w:rPr/>
              <w:t xml:space="preserve">Up to 94,911,931 shares of our common stock, assuming sales of 6,904,170 shares of our common stock in this offering, at an offering price of $72.42 per share, which was the last reported sale price of our common stock on The Nasdaq Global Select Market on August 5, 2026, for gross proceeds of $500.0 million, which represents the amount available to be issued and sold under the sales agreement after giving effect to this amendment. The actual number of shares of common stock issued in this offering will vary depending on the sales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8" w:type="dxa"/>
            <w:tcBorders/>
          </w:tcPr>
          <w:p>
            <w:pPr>
              <w:pStyle w:val="TableContents"/>
              <w:bidi w:val="0"/>
              <w:spacing w:before="0" w:after="283"/>
              <w:jc w:val="left"/>
              <w:rPr/>
            </w:pPr>
            <w:r>
              <w:rPr/>
              <w:t>“</w:t>
            </w:r>
            <w:r>
              <w:rPr/>
              <w:t xml:space="preserve">At the market offering” that may be made from time to time through our sales agent, Jefferies. See “Plan of Distribution” on page S-5 of this amendment.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7" w:type="dxa"/>
            <w:tcBorders/>
          </w:tcPr>
          <w:p>
            <w:pPr>
              <w:pStyle w:val="TableContents"/>
              <w:bidi w:val="0"/>
              <w:spacing w:before="0" w:after="283"/>
              <w:jc w:val="left"/>
              <w:rPr/>
            </w:pPr>
            <w:r>
              <w:rPr/>
              <w:t xml:space="preserve">We currently intend to use the net proceeds from this offering for general corporate purposes, which may include costs associated with the research and development of cretostimogene, including seeking regulatory approval to market cretostimogene for approved indications; preparation for and costs associated with commercialization of cretostimogene, subject to regulatory approval; capital expenditure; general and administrative costs; and working capital. See “Use of Proceeds” on page S-7 of the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Investing in our common stock involves a high degree of risk. See the information contained in or incorporated by reference in the section titled “Risk Factors” beginning on page S-2 of this amendment and page S-4 of the prospectus and in the documents incorporated by reference into the prospectus and any free writing prospectus that we authorize for use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Select Market symbol </w:t>
            </w:r>
          </w:p>
        </w:tc>
        <w:tc>
          <w:tcPr>
            <w:tcW w:w="6329" w:type="dxa"/>
            <w:tcBorders/>
          </w:tcPr>
          <w:p>
            <w:pPr>
              <w:pStyle w:val="TableContents"/>
              <w:bidi w:val="0"/>
              <w:spacing w:before="0" w:after="283"/>
              <w:jc w:val="left"/>
              <w:rPr/>
            </w:pPr>
            <w:r>
              <w:rPr/>
              <w:t>“</w:t>
            </w:r>
            <w:r>
              <w:rPr/>
              <w:t xml:space="preserve">CGON”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set forth above is based on 88,007,761 shares of our common stock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7,588,841 shares of common stock issuable upon the exercise of stock options outstanding as of March 31, 2026, with a weighted-average exercise price of $17.23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1,158,768 shares of common stock issuable upon the exercise of stock options granted subsequent to March 31, 2026, with a weighted-average exercise price of $66.83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165,373 shares of common stock issuable upon the vesting and settlement of outstanding performance stock units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22,643 shares of common stock issuable upon the vesting and settlement of performance stock units granted subsequent to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7,309,118 shares of common stock reserved for future issuance under our 2024 Incentive Award Plan (the 2024 Plan), as well as any potential evergreen increases pursuant to the terms of the 2024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1,481,534 shares of our common stock reserved for future issuance under our 2024 Employee Stock Purchase Plan (the ESPP), as well as any potential evergreen increases pursuant to the terms of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app17860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described below and discussed under the section captioned “Risk Factors” contained in our most recent Annual Report on Form 10-K and subsequent Quarterly Reports on Form 10-Q, as well as any amendments thereto reflected in subsequent filings with the SEC that are incorporated by reference into the prospectus, and all other information contained in the prospectus and incorporated by reference in the prospectus, and in any free writing prospectus that we have authorized for use in connection with this offering, before purchasing shares of our common stock. These risks and uncertainties are not the only ones facing us. Additional risks and uncertainties that we are unaware of, or that we currently deem immaterial, also may become important factors that affect us. If any of such risks or the risks described below, in the prospectus or in our SEC filings occur, our business, financial condition or results of operations could be materially and adversely affected. In that case, the trading price of our common stock could decline, and you may lose some or all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may experience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Assuming that an aggregate of 6,904,170 shares of our common stock are sold at an assumed offering price of $72.42 per share, which was the last reported sale price of our common stock on the Nasdaq Global Select Market on August 5, 2026, for aggregate gross proceeds of approximately $500.0 million (which represents the amount available to be sold under the sales agreement after giving effect to this amendment), and after deducting commissions and estimated aggregate offering expenses payable by us, you would experience immediate dilution of $55.92 per share, representing the difference between our as adjusted net tangible book value per share as of March 31, 2026 after giving effect to this offering with respect to the available $500.0 million at the assumed offering price. The exercise of outstanding stock options may result in further dilution of your investment. See the section titled “Dilution” in this amendment for a more detailed illustration of the dilution you would incur if you participate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app178600_4"/>
      <w:bookmarkEnd w:id="6"/>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March 31, 2026 was approximately $1,080.9 million, or $12.28 per share.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by us of 6,904,170 shares of our common stock in the aggregate amount of approximately $500.0 million in this offering (which represents the amount available to be sold under the sales agreement after giving effect to this amendment) at an assumed offering price of $72.42 per share, which was the last reported sale price of our common stock on the Nasdaq Global Select Market on August 5, 2026, and after deducting commissions and estimated aggregate offering expenses payable by us, our as adjusted net tangible book value as of March 31, 2026 would have been approximately $1,565.8 million, or $16.50 per share of common stock. This represents an immediate increase in net tangible book value per share of $4.22 to our existing stockholders and an immediate dilution in net tangible book value per share of $55.92 to new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to new investors participating in this offering. The as adjusted information is illustrative only and will adjust based on the actual price to the public, the actual number of shares sold and other terms of the offering determined at the time shares of our common stock are sold pursuant to this offering.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82"/>
        <w:gridCol w:w="141"/>
        <w:gridCol w:w="565"/>
        <w:gridCol w:w="60"/>
        <w:gridCol w:w="382"/>
        <w:gridCol w:w="141"/>
        <w:gridCol w:w="565"/>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72.42</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12.28</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as adjusted net tangible book value per share attributable to new investors purchasing shares in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4.22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16.50</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55.92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6,904,170 shares of our common stock are sold at a price of $72.42 per share, the last reported sale price of our common stock on the Nasdaq Global Select Market on August 5, 2026, for aggregate gross proceeds of approximately $500.0 million (which represents the amount available to be sold under the sales agreement after giving effect to this amendment). The shares sold in this offering, if any, will be sold from time to time at various prices. An increase of $1.00 per share in the price at which the shares are sold from the assumed offering price of $72.42 per share shown in the table above, assuming all of our common stock in the aggregate amount of $500.0 million (which represents the amount available to be sold under the sales agreement after giving effect to this amendment) during the term of the offering under the prospectus, as amended by this amendment, is sold at that price, would result in our as adjusted net tangible book value per share after this offering being $16.51 per share and would increase the dilution in net tangible book value per share to new investors in this offering to $56.91 per share, after deducting commissions and estimated aggregate offering expenses payable by us. A decrease of $1.00 per share in the price at which the shares are sold from the assumed offering price of $72.42 per share shown in the table above, assuming all of our common stock in the aggregate amount of $500.0 million (which represents the amount available to be sold under the sales agreement after giving effect to this amendment) during the term of the offering under the prospectus, as amended by this amendment, is sold at that price, would result in our as adjusted net tangible book value per share after this offering being $16.48 per share and would decrease the dilution in net tangible book value per share to new investors in this offering to $54.94 per share, after deducting commissions and estimated aggregate offering expenses payable by us. This information is supplied for illustrative purposes only and may differ based on the actual offering price and the actual number of shares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above discussion and table are based on 88,007,761 shares of our common stock outstanding as of March 31,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7,588,841 shares of common stock issuable upon the exercise of stock options outstanding as of March 31, 2026, with a weighted-average exercise price of $17.23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1,158,768 shares of common stock issuable upon the exercise of stock options granted subsequent to March 31, 2026, with a weighted-average exercise price of $66.83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165,373 shares of common stock issuable upon the vesting and settlement of outstanding performance stock units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22,643 shares of common stock issuable upon the vesting and settlement of performance stock units granted subsequent to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7,309,118 shares of common stock reserved for future issuance under the 2024 Plan, as well as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1,481,534 shares of our common stock reserved for future issuance under the ESPP, as well as any potential evergreen increases pursuant to the terms of the ESPP.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app178600_5"/>
      <w:bookmarkEnd w:id="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under which we may offer and sell up to $1,050.0 million of our shares of common stock from time to time through Jefferies acting as agent. As of the date of this amendment, we have sold an aggregate of 10,800,525 shares of our common stock pursuant to the sales agreement for gross proceeds of $550.0 million. Additional sales of our shares of common stock, if any, under the prospectus, as amended by this amendment,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the prospectus, as amended by this amendment,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We estimate that the total expenses for the offering, excluding any commissions or expense reimbursement payable to Jefferies under the terms of the sales agreement, will be approximately $600,000.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the registration statement of which the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a website maintained by Jefferies, and Jefferies may distribute the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app178600_6"/>
      <w:bookmarkEnd w:id="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common stock offered by this amendment and the prospectus will be passed upon for us by Cooley LLP, New York, New York. Jefferies LLC is being represented in connection with this offering by Latham &amp; Watkins LLP, San Diego,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p>
    <w:p>
      <w:pPr>
        <w:pStyle w:val="Normal"/>
        <w:bidi w:val="0"/>
        <w:spacing w:before="0" w:after="0"/>
        <w:jc w:val="left"/>
        <w:rPr>
          <w:sz w:val="4"/>
          <w:szCs w:val="4"/>
        </w:rPr>
      </w:pPr>
      <w:r>
        <w:rPr>
          <w:sz w:val="4"/>
          <w:szCs w:val="4"/>
        </w:rPr>
      </w:r>
      <w:bookmarkStart w:id="9" w:name="d178600dexfilingfees.htm"/>
      <w:bookmarkStart w:id="10" w:name="ksd178600dexfilingfees"/>
      <w:bookmarkStart w:id="11" w:name="d178600dexfilingfees.htm"/>
      <w:bookmarkStart w:id="12" w:name="ksd178600dexfilingfees"/>
      <w:bookmarkEnd w:id="11"/>
      <w:bookmarkEnd w:id="12"/>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CG Oncology,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$ 38,275.00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$ 41,430.00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3" w:name="MaxAggtOfferingPrice"/>
            <w:bookmarkEnd w:id="13"/>
            <w:r>
              <w:rPr/>
              <w:t xml:space="preserve">$ 1,050,000,000.00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$ 148,755.00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5" w:name="TotalPreviouslyPaidAmt"/>
            <w:bookmarkEnd w:id="15"/>
            <w:r>
              <w:rPr/>
              <w:t xml:space="preserve">$ 79,705.00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6" w:name="TotalOffsetAmt"/>
            <w:bookmarkEnd w:id="1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17" w:name="NetFeeAmt"/>
            <w:bookmarkEnd w:id="17"/>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3"/>
        <w:gridCol w:w="8712"/>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proposed maximum aggregate offering price is being used to calculate the registration fee pursuant to Rule 457(o) under the Securities Act of 1933, as amended. On March 28, 2025, the registrant filed a prospectus (the "Prospectus") with the Securities and Exchange Commission as part of its registration statement on Form S-3ASR (File No. 333-286230) (the "Registration Statement"), relating to the offer and sale of its common stock having an aggregate offering price of up to $250,000,000 pursuant to the terms of a sales agreement. On January 13, 2026, the registrant amended the Prospectus pursuant to Amendment No. 1 to Prospectus to increase the aggregate offering price by $300,000,000, excluding the $250,000,000 previously registered. The registrant is now amending the Prospectus pursuant to Amendment No. 2 to Prospectus to increase the aggregate offering price by an additional $500,000,000, excluding the $550,000,000 previously registered. The fee is calculated in accordance with Rule 456(b) and Rule 457(r) of the Securities Act of 1933, as amended. This "Calculation of Registration Fee" table shall be deemed to update the "Calculation of Registration Fee" table in the registrant's Registration Statement.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note 1. The registrant previously paid a registration fee of $38,275.00 in connection with the filing of the Prospectus on March 28, 2025 and a registration fee of $41,430.00 in connection with the filing of Amendment No. 1 to Prospectus on January 13, 2026, for a total of $79,705.00 in previously paid registration fees.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Offering Note 2.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$1,050,000,000.00.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5335</Words>
  <Characters>27641</Characters>
  <CharactersWithSpaces>33045</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