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CG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RTW Investments,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8,514,590.00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8,514,590.00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8,514,590.00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Roderick Wong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8,514,590.00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8,514,590.00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8,514,590.00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CG Oncology, Inc.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3000 Pegasus Park Drive, Suite 1640, Dallas, TX, 75247.</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RTW Investments, LP ("RTW Investments"), a Delaware limited partnership and the investment adviser to certain funds (the "RTW Funds"), with respect to shares of Common Stock, par value $0.0001 per share (the "Shares") of CG Oncology, Inc. (the "Company") directly held by the RTW Funds; and (ii) Roderick Wong, M.D. ("Dr. Wong"), the Managing Partner and Chief Investment Officer of RTW Investments, with respect to the Shares directly held by the RTW Funds.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as amended,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40 10th Avenue, Floor 7, New York, New York 10014.</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RTW Investments is a Delaware limited partnership. Dr. Wong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Rows 5 - 9 of the cover page for each of the Reporting Persons and is incorporated herein by reference. The percentages set forth in Row 11 of the cover pages are calculated based upon 88,202,473 Shares outstanding as of May 6, 2026 as reported in the Company's Quarterly Report on Form 10-Q filed with the Securities and Exchange Commission on May 8, 2026.</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RTW Investments: 9.7% Dr. Wong: 9.7%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RTW Investments: 8,514,590 Shares Dr. Wong: 8,514,590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RTW Investments: 0 Dr. Wong: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RTW Investments: 8,514,590 Shares Dr. Wong: 8,514,590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See Item 2. The RTW Funds have the right to receive or the power to direct the receipt of dividends from, or the proceeds from the sale of, the Shares reported herein.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RTW Investments, LP</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2"/>
        <w:gridCol w:w="4373"/>
      </w:tblGrid>
      <w:tr>
        <w:trPr/>
        <w:tc>
          <w:tcPr>
            <w:tcW w:w="58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Roderick Wong, M.D.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Roderick Wong, M.D., Managing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3"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Roderick Wong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Roderick Wong, M.D.</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Roderick Wong, M.D.</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May 15,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1275</Words>
  <Characters>6457</Characters>
  <CharactersWithSpaces>7702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