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Mulay James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CG ONCOLOGY,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3000 PEGASUS PARK DRIVE, SUITE 1640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75247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CG Oncology, Inc.</w:t>
              </w:r>
            </w:hyperlink>
            <w:r>
              <w:rPr/>
              <w:t xml:space="preserve"> [ </w:t>
            </w:r>
            <w:r>
              <w:rPr>
                <w:rFonts w:ascii="Times;serif" w:hAnsi="Times;serif"/>
                <w:color w:val="0000FF"/>
                <w:sz w:val="24"/>
                <w:shd w:fill="FFFFFF" w:val="clear"/>
              </w:rPr>
              <w:t>CGON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24,165</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26.63</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24,165</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07/10/2026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24,165</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75.16</w:t>
            </w:r>
            <w:r>
              <w:rPr>
                <w:rFonts w:ascii="Times;serif" w:hAnsi="Times;serif"/>
                <w:color w:val="008000"/>
                <w:position w:val="7"/>
                <w:sz w:val="16"/>
                <w:sz w:val="20"/>
                <w:shd w:fill="FFFFFF" w:val="clear"/>
              </w:rPr>
              <w:t>(2)</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Director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26.63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24,165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06/04/2035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24,165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were effected pursuant to a Rule 10b5-1 trading plan adopted by the Reporting Person on March 27,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$74.98 to $75.79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Fully vested.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Joshua F. Patterson, Attorney-in-Fact for James J. Mulay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84531" TargetMode="External"/><Relationship Id="rId5" Type="http://schemas.openxmlformats.org/officeDocument/2006/relationships/hyperlink" Target="http://www.sec.gov/cgi-bin/browse-edgar?action=getcompany&amp;CIK=000199179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687</Words>
  <Characters>3671</Characters>
  <CharactersWithSpaces>4281</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