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Graf Susan E</w:t>
              </w:r>
            </w:hyperlink>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CG Oncology,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CGON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CG ONCOLOGY, INC.</w:t>
            </w:r>
          </w:p>
        </w:tc>
        <w:tc>
          <w:tcPr>
            <w:tcW w:w="144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3000 PEGASUS PARK DRIVE, SUITE 1640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75247</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9,354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56.09</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9,354</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of the total number of shares of common stock subject to the option vest monthly following June 4, 2026, the date of grant (or, in the event the next annual meeting of the Issuer's stockholders occurs prior to the first anniversary of the date of grant, any remaining unvested portion of this stock option will vest on the date of such annual meeting of the Issuer's stockholders), subject to the Reporting Person's continuous service to the Issuer through each vesting date.</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Joshua F.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77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96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621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7637" TargetMode="External"/><Relationship Id="rId14" Type="http://schemas.openxmlformats.org/officeDocument/2006/relationships/hyperlink" Target="http://www.sec.gov/cgi-bin/browse-edgar?action=getcompany&amp;CIK=000199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2026-06-05T15:39:29Z</dcterms:created>
  <dcterms:modified xsi:type="dcterms:W3CDTF">2026-06-05T15:39:29Z</dcterms:modified>
</cp:coreProperties>
</file>